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263AA1" w:rsidRPr="007921C7">
        <w:trPr>
          <w:trHeight w:hRule="exact" w:val="1666"/>
        </w:trPr>
        <w:tc>
          <w:tcPr>
            <w:tcW w:w="426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263AA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63AA1" w:rsidRPr="007921C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63AA1" w:rsidRPr="007921C7">
        <w:trPr>
          <w:trHeight w:hRule="exact" w:val="211"/>
        </w:trPr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>
        <w:trPr>
          <w:trHeight w:hRule="exact" w:val="416"/>
        </w:trPr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63AA1" w:rsidRPr="007921C7">
        <w:trPr>
          <w:trHeight w:hRule="exact" w:val="277"/>
        </w:trPr>
        <w:tc>
          <w:tcPr>
            <w:tcW w:w="426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1277" w:type="dxa"/>
          </w:tcPr>
          <w:p w:rsidR="00263AA1" w:rsidRDefault="00263AA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63AA1" w:rsidRPr="00B66372">
        <w:trPr>
          <w:trHeight w:hRule="exact" w:val="555"/>
        </w:trPr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63AA1" w:rsidRPr="00B66372" w:rsidRDefault="007921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263AA1">
        <w:trPr>
          <w:trHeight w:hRule="exact" w:val="277"/>
        </w:trPr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63AA1">
        <w:trPr>
          <w:trHeight w:hRule="exact" w:val="277"/>
        </w:trPr>
        <w:tc>
          <w:tcPr>
            <w:tcW w:w="426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1277" w:type="dxa"/>
          </w:tcPr>
          <w:p w:rsidR="00263AA1" w:rsidRDefault="00263AA1"/>
        </w:tc>
        <w:tc>
          <w:tcPr>
            <w:tcW w:w="993" w:type="dxa"/>
          </w:tcPr>
          <w:p w:rsidR="00263AA1" w:rsidRDefault="00263AA1"/>
        </w:tc>
        <w:tc>
          <w:tcPr>
            <w:tcW w:w="2836" w:type="dxa"/>
          </w:tcPr>
          <w:p w:rsidR="00263AA1" w:rsidRDefault="00263AA1"/>
        </w:tc>
      </w:tr>
      <w:tr w:rsidR="00263AA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63AA1" w:rsidRPr="007921C7">
        <w:trPr>
          <w:trHeight w:hRule="exact" w:val="1135"/>
        </w:trPr>
        <w:tc>
          <w:tcPr>
            <w:tcW w:w="426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работы с пожилыми людьми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К.М.02.11</w:t>
            </w:r>
          </w:p>
        </w:tc>
        <w:tc>
          <w:tcPr>
            <w:tcW w:w="283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63AA1" w:rsidRPr="007921C7">
        <w:trPr>
          <w:trHeight w:hRule="exact" w:val="1389"/>
        </w:trPr>
        <w:tc>
          <w:tcPr>
            <w:tcW w:w="426" w:type="dxa"/>
          </w:tcPr>
          <w:p w:rsidR="00263AA1" w:rsidRDefault="00263AA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63AA1" w:rsidRPr="007921C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263AA1" w:rsidRPr="007921C7">
        <w:trPr>
          <w:trHeight w:hRule="exact" w:val="416"/>
        </w:trPr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1277" w:type="dxa"/>
          </w:tcPr>
          <w:p w:rsidR="00263AA1" w:rsidRDefault="00263AA1"/>
        </w:tc>
        <w:tc>
          <w:tcPr>
            <w:tcW w:w="993" w:type="dxa"/>
          </w:tcPr>
          <w:p w:rsidR="00263AA1" w:rsidRDefault="00263AA1"/>
        </w:tc>
        <w:tc>
          <w:tcPr>
            <w:tcW w:w="2836" w:type="dxa"/>
          </w:tcPr>
          <w:p w:rsidR="00263AA1" w:rsidRDefault="00263AA1"/>
        </w:tc>
      </w:tr>
      <w:tr w:rsidR="00263AA1">
        <w:trPr>
          <w:trHeight w:hRule="exact" w:val="155"/>
        </w:trPr>
        <w:tc>
          <w:tcPr>
            <w:tcW w:w="426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1277" w:type="dxa"/>
          </w:tcPr>
          <w:p w:rsidR="00263AA1" w:rsidRDefault="00263AA1"/>
        </w:tc>
        <w:tc>
          <w:tcPr>
            <w:tcW w:w="993" w:type="dxa"/>
          </w:tcPr>
          <w:p w:rsidR="00263AA1" w:rsidRDefault="00263AA1"/>
        </w:tc>
        <w:tc>
          <w:tcPr>
            <w:tcW w:w="2836" w:type="dxa"/>
          </w:tcPr>
          <w:p w:rsidR="00263AA1" w:rsidRDefault="00263AA1"/>
        </w:tc>
      </w:tr>
      <w:tr w:rsidR="00263AA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263AA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263AA1" w:rsidRPr="007921C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263AA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263AA1">
        <w:trPr>
          <w:trHeight w:hRule="exact" w:val="2365"/>
        </w:trPr>
        <w:tc>
          <w:tcPr>
            <w:tcW w:w="426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1419" w:type="dxa"/>
          </w:tcPr>
          <w:p w:rsidR="00263AA1" w:rsidRDefault="00263AA1"/>
        </w:tc>
        <w:tc>
          <w:tcPr>
            <w:tcW w:w="710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1277" w:type="dxa"/>
          </w:tcPr>
          <w:p w:rsidR="00263AA1" w:rsidRDefault="00263AA1"/>
        </w:tc>
        <w:tc>
          <w:tcPr>
            <w:tcW w:w="993" w:type="dxa"/>
          </w:tcPr>
          <w:p w:rsidR="00263AA1" w:rsidRDefault="00263AA1"/>
        </w:tc>
        <w:tc>
          <w:tcPr>
            <w:tcW w:w="2836" w:type="dxa"/>
          </w:tcPr>
          <w:p w:rsidR="00263AA1" w:rsidRDefault="00263AA1"/>
        </w:tc>
      </w:tr>
      <w:tr w:rsidR="00263AA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63AA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263AA1" w:rsidRPr="00B66372" w:rsidRDefault="00263A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63AA1" w:rsidRPr="00B66372" w:rsidRDefault="00263A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63AA1" w:rsidRDefault="00B66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63AA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63AA1" w:rsidRPr="007921C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63AA1" w:rsidRPr="00B66372" w:rsidRDefault="00B66372">
      <w:pPr>
        <w:rPr>
          <w:sz w:val="0"/>
          <w:szCs w:val="0"/>
          <w:lang w:val="ru-RU"/>
        </w:rPr>
      </w:pPr>
      <w:r w:rsidRPr="00B663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63AA1">
        <w:trPr>
          <w:trHeight w:hRule="exact" w:val="555"/>
        </w:trPr>
        <w:tc>
          <w:tcPr>
            <w:tcW w:w="9640" w:type="dxa"/>
          </w:tcPr>
          <w:p w:rsidR="00263AA1" w:rsidRDefault="00263AA1"/>
        </w:tc>
      </w:tr>
      <w:tr w:rsidR="00263AA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63AA1" w:rsidRDefault="00B66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 w:rsidRPr="007921C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63AA1" w:rsidRPr="007921C7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2021/2022 учебный год, утвержденным приказом ректора от 30.08.2021 №94;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работы с пожилыми людьми» в течение 2021/2022 учебного года: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63AA1" w:rsidRPr="007921C7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К.М.02.11 «Технологии работы с пожилыми</w:t>
            </w:r>
          </w:p>
        </w:tc>
      </w:tr>
    </w:tbl>
    <w:p w:rsidR="00263AA1" w:rsidRPr="00B66372" w:rsidRDefault="00B66372">
      <w:pPr>
        <w:rPr>
          <w:sz w:val="0"/>
          <w:szCs w:val="0"/>
          <w:lang w:val="ru-RU"/>
        </w:rPr>
      </w:pPr>
      <w:r w:rsidRPr="00B663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 w:rsidRPr="007921C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людьми».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63AA1" w:rsidRPr="007921C7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работы с пожилыми людьми»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63AA1" w:rsidRPr="007921C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</w:tr>
      <w:tr w:rsidR="00263A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63AA1" w:rsidRPr="007921C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ИПК-3.1 знать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 w:rsidR="00263AA1" w:rsidRPr="007921C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ИПК-3.2 уметь применять  современные технологии, 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</w:tr>
      <w:tr w:rsidR="00263AA1" w:rsidRPr="007921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263AA1" w:rsidRPr="007921C7">
        <w:trPr>
          <w:trHeight w:hRule="exact" w:val="277"/>
        </w:trPr>
        <w:tc>
          <w:tcPr>
            <w:tcW w:w="964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 w:rsidRPr="007921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63A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63AA1" w:rsidRPr="007921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ИУК-4.1 знать основные современные коммуникативные средства, в том числе на иностранном(ых) языке(ах), используемые в академическом и профессиональном взаимодействии</w:t>
            </w:r>
          </w:p>
        </w:tc>
      </w:tr>
      <w:tr w:rsidR="00263AA1" w:rsidRPr="007921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ИУК-4.2 уметь выбирать стиль общения на русском языке в зависимости от цели и условий партнерства, адаптировать речь, стиль общения и язык жестов к ситуациям взаимодействия</w:t>
            </w:r>
          </w:p>
        </w:tc>
      </w:tr>
      <w:tr w:rsidR="00263AA1" w:rsidRPr="007921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ИУК-4.3 уметь вести деловую переписку на русском и иностранном языках с учетом особенностей стилистики официальных и неофициальных писем и социокультурных различий</w:t>
            </w:r>
          </w:p>
        </w:tc>
      </w:tr>
      <w:tr w:rsidR="00263AA1" w:rsidRPr="007921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ИУК-4.4 уметь выполнять для личных целей перевод официальных и профессиональных текстов с иностранного языка на русский, с русского языка на иностранный</w:t>
            </w:r>
          </w:p>
        </w:tc>
      </w:tr>
      <w:tr w:rsidR="00263AA1" w:rsidRPr="007921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ИУК-4.5 владеть навыками публичной речи на русском языке, с учетом аудитории и цели общения</w:t>
            </w:r>
          </w:p>
        </w:tc>
      </w:tr>
      <w:tr w:rsidR="00263AA1" w:rsidRPr="007921C7">
        <w:trPr>
          <w:trHeight w:hRule="exact" w:val="32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ИУК-4.6 владеть умением представлять результаты своей деятельности на иностранном</w:t>
            </w:r>
          </w:p>
        </w:tc>
      </w:tr>
    </w:tbl>
    <w:p w:rsidR="00263AA1" w:rsidRPr="00B66372" w:rsidRDefault="00B66372">
      <w:pPr>
        <w:rPr>
          <w:sz w:val="0"/>
          <w:szCs w:val="0"/>
          <w:lang w:val="ru-RU"/>
        </w:rPr>
      </w:pPr>
      <w:r w:rsidRPr="00B663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63AA1" w:rsidRPr="007921C7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языке , уметь поддержать разговор в ходе их обсуждения</w:t>
            </w:r>
          </w:p>
        </w:tc>
      </w:tr>
      <w:tr w:rsidR="00263AA1" w:rsidRPr="007921C7">
        <w:trPr>
          <w:trHeight w:hRule="exact" w:val="416"/>
        </w:trPr>
        <w:tc>
          <w:tcPr>
            <w:tcW w:w="397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 w:rsidRPr="007921C7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63AA1" w:rsidRPr="007921C7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К.М.02.11 «Технологии работы с пожилыми людьми» относится к обязательной части, является дисциплиной Блока Б1. «Дисциплины (модули)». Модуль 4 "Психолого-педагогический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263AA1" w:rsidRPr="007921C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63AA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263AA1"/>
        </w:tc>
      </w:tr>
      <w:tr w:rsidR="00263AA1" w:rsidRPr="007921C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Pr="00B66372" w:rsidRDefault="00B66372">
            <w:pPr>
              <w:spacing w:after="0" w:line="240" w:lineRule="auto"/>
              <w:jc w:val="center"/>
              <w:rPr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lang w:val="ru-RU"/>
              </w:rPr>
              <w:t>Технологии социальной работы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lang w:val="ru-RU"/>
              </w:rPr>
              <w:t>Теория социальной работы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Pr="00B66372" w:rsidRDefault="00B66372">
            <w:pPr>
              <w:spacing w:after="0" w:line="240" w:lineRule="auto"/>
              <w:jc w:val="center"/>
              <w:rPr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практика)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УК-4</w:t>
            </w:r>
          </w:p>
        </w:tc>
      </w:tr>
      <w:tr w:rsidR="00263AA1" w:rsidRPr="007921C7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63AA1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63AA1">
        <w:trPr>
          <w:trHeight w:hRule="exact" w:val="416"/>
        </w:trPr>
        <w:tc>
          <w:tcPr>
            <w:tcW w:w="3970" w:type="dxa"/>
          </w:tcPr>
          <w:p w:rsidR="00263AA1" w:rsidRDefault="00263AA1"/>
        </w:tc>
        <w:tc>
          <w:tcPr>
            <w:tcW w:w="1702" w:type="dxa"/>
          </w:tcPr>
          <w:p w:rsidR="00263AA1" w:rsidRDefault="00263AA1"/>
        </w:tc>
        <w:tc>
          <w:tcPr>
            <w:tcW w:w="1702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852" w:type="dxa"/>
          </w:tcPr>
          <w:p w:rsidR="00263AA1" w:rsidRDefault="00263AA1"/>
        </w:tc>
        <w:tc>
          <w:tcPr>
            <w:tcW w:w="993" w:type="dxa"/>
          </w:tcPr>
          <w:p w:rsidR="00263AA1" w:rsidRDefault="00263AA1"/>
        </w:tc>
      </w:tr>
      <w:tr w:rsidR="00263A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263AA1">
        <w:trPr>
          <w:trHeight w:hRule="exact" w:val="277"/>
        </w:trPr>
        <w:tc>
          <w:tcPr>
            <w:tcW w:w="3970" w:type="dxa"/>
          </w:tcPr>
          <w:p w:rsidR="00263AA1" w:rsidRDefault="00263AA1"/>
        </w:tc>
        <w:tc>
          <w:tcPr>
            <w:tcW w:w="1702" w:type="dxa"/>
          </w:tcPr>
          <w:p w:rsidR="00263AA1" w:rsidRDefault="00263AA1"/>
        </w:tc>
        <w:tc>
          <w:tcPr>
            <w:tcW w:w="1702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852" w:type="dxa"/>
          </w:tcPr>
          <w:p w:rsidR="00263AA1" w:rsidRDefault="00263AA1"/>
        </w:tc>
        <w:tc>
          <w:tcPr>
            <w:tcW w:w="993" w:type="dxa"/>
          </w:tcPr>
          <w:p w:rsidR="00263AA1" w:rsidRDefault="00263AA1"/>
        </w:tc>
      </w:tr>
      <w:tr w:rsidR="00263AA1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63AA1" w:rsidRPr="00B66372" w:rsidRDefault="00263A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63AA1">
        <w:trPr>
          <w:trHeight w:hRule="exact" w:val="416"/>
        </w:trPr>
        <w:tc>
          <w:tcPr>
            <w:tcW w:w="3970" w:type="dxa"/>
          </w:tcPr>
          <w:p w:rsidR="00263AA1" w:rsidRDefault="00263AA1"/>
        </w:tc>
        <w:tc>
          <w:tcPr>
            <w:tcW w:w="1702" w:type="dxa"/>
          </w:tcPr>
          <w:p w:rsidR="00263AA1" w:rsidRDefault="00263AA1"/>
        </w:tc>
        <w:tc>
          <w:tcPr>
            <w:tcW w:w="1702" w:type="dxa"/>
          </w:tcPr>
          <w:p w:rsidR="00263AA1" w:rsidRDefault="00263AA1"/>
        </w:tc>
        <w:tc>
          <w:tcPr>
            <w:tcW w:w="426" w:type="dxa"/>
          </w:tcPr>
          <w:p w:rsidR="00263AA1" w:rsidRDefault="00263AA1"/>
        </w:tc>
        <w:tc>
          <w:tcPr>
            <w:tcW w:w="852" w:type="dxa"/>
          </w:tcPr>
          <w:p w:rsidR="00263AA1" w:rsidRDefault="00263AA1"/>
        </w:tc>
        <w:tc>
          <w:tcPr>
            <w:tcW w:w="993" w:type="dxa"/>
          </w:tcPr>
          <w:p w:rsidR="00263AA1" w:rsidRDefault="00263AA1"/>
        </w:tc>
      </w:tr>
      <w:tr w:rsidR="00263A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63AA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3AA1" w:rsidRDefault="00263AA1"/>
        </w:tc>
      </w:tr>
      <w:tr w:rsidR="00263A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Старость как социальная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в отношении пожилых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обслуживание лиц пожилого возраста:</w:t>
            </w: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характеристика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Полустационарное социальное обслуживание и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лиц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63AA1" w:rsidRDefault="00B66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Стационарное социальное обслуживание и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лиц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Социально-консультативная помощь лицам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организации активного образа жизни пожилых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социальной работы с пожилыми людьми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сфере социального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 граждан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обслуживание лиц пожилого возраста:</w:t>
            </w: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характеристика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Полустационарное социальное обслуживание и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лиц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Стационарное социальное обслуживание и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лиц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Социально-консультативная помощь лицам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организации активного образа жизни пожилых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социальной работы с пожилыми людьми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Старость как социальная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в отношении пожилых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сфере социального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 граждан пожилого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63A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3AA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263AA1" w:rsidRPr="007921C7">
        <w:trPr>
          <w:trHeight w:hRule="exact" w:val="63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 w:rsidR="00263AA1" w:rsidRPr="00B66372" w:rsidRDefault="00B66372">
      <w:pPr>
        <w:rPr>
          <w:sz w:val="0"/>
          <w:szCs w:val="0"/>
          <w:lang w:val="ru-RU"/>
        </w:rPr>
      </w:pPr>
      <w:r w:rsidRPr="00B663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 w:rsidRPr="007921C7">
        <w:trPr>
          <w:trHeight w:hRule="exact" w:val="11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63A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63A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63A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Старость как социальная проблема</w:t>
            </w:r>
          </w:p>
        </w:tc>
      </w:tr>
      <w:tr w:rsidR="00263AA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3AA1" w:rsidRPr="00B6637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политика в отношении пожилых людей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обслуживание лиц пожилого возраста:</w:t>
            </w:r>
          </w:p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характеристика</w:t>
            </w:r>
          </w:p>
        </w:tc>
      </w:tr>
      <w:tr w:rsidR="00263AA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3AA1">
        <w:trPr>
          <w:trHeight w:hRule="exact" w:val="6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Полустационарное социальное обслуживание и</w:t>
            </w:r>
          </w:p>
        </w:tc>
      </w:tr>
    </w:tbl>
    <w:p w:rsidR="00263AA1" w:rsidRDefault="00B66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сопровождение лиц пожилого возраста</w:t>
            </w:r>
          </w:p>
        </w:tc>
      </w:tr>
      <w:tr w:rsidR="00263AA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3AA1" w:rsidRPr="00B6637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Стационарное социальное обслуживание и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сопровождение лиц пожилого возраста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Социально-консультативная помощь лицам пожилого возраста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организации активного образа жизни пожилых людей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Методики социальной работы с пожилыми людьми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деятельность в сфере социального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обслуживания граждан пожилого возраста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63AA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обслуживание лиц пожилого возраста:</w:t>
            </w:r>
          </w:p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характеристика</w:t>
            </w:r>
          </w:p>
        </w:tc>
      </w:tr>
      <w:tr w:rsidR="00263AA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3AA1" w:rsidRPr="00B6637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Полустационарное социальное обслуживание и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сопровождение лиц пожилого возраста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Стационарное социальное обслуживание и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сопровождение лиц пожилого возраста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Социально-консультативная помощь лицам пожилого возраста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организации активного образа жизни пожилых людей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 w:rsidRPr="00B6637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Методики социальной работы с пожилыми людьми</w:t>
            </w:r>
          </w:p>
        </w:tc>
      </w:tr>
      <w:tr w:rsidR="00263AA1" w:rsidRPr="00B6637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3A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63AA1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Старость как социальная проблема</w:t>
            </w:r>
          </w:p>
        </w:tc>
      </w:tr>
      <w:tr w:rsidR="00263AA1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263AA1"/>
        </w:tc>
      </w:tr>
      <w:tr w:rsidR="00263AA1" w:rsidRPr="00B6637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политика в отношении пожилых людей</w:t>
            </w:r>
          </w:p>
        </w:tc>
      </w:tr>
      <w:tr w:rsidR="00263AA1" w:rsidRPr="00B6637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 w:rsidRPr="00B66372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деятельность в сфере социального</w:t>
            </w:r>
          </w:p>
          <w:p w:rsidR="00263AA1" w:rsidRPr="00B66372" w:rsidRDefault="00B663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обслуживания граждан пожилого возраста</w:t>
            </w:r>
          </w:p>
        </w:tc>
      </w:tr>
      <w:tr w:rsidR="00263AA1" w:rsidRPr="00B6637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</w:tbl>
    <w:p w:rsidR="00263AA1" w:rsidRPr="00B66372" w:rsidRDefault="00B66372">
      <w:pPr>
        <w:rPr>
          <w:sz w:val="0"/>
          <w:szCs w:val="0"/>
          <w:lang w:val="ru-RU"/>
        </w:rPr>
      </w:pPr>
      <w:r w:rsidRPr="00B663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63AA1" w:rsidRPr="00B6637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263A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63AA1" w:rsidRPr="00B6637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работы с пожилыми людьми» / Костюк Ирина Александровна. – Омск: Изд-во Омской гуманитарной академии, 2021.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63AA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63AA1" w:rsidRPr="00B6637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психосоциальной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Шапиро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390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978-5-534-05262-6.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6372">
              <w:rPr>
                <w:lang w:val="ru-RU"/>
              </w:rPr>
              <w:t xml:space="preserve"> </w:t>
            </w:r>
            <w:hyperlink r:id="rId4" w:history="1">
              <w:r w:rsidR="00703FF4">
                <w:rPr>
                  <w:rStyle w:val="a3"/>
                  <w:lang w:val="ru-RU"/>
                </w:rPr>
                <w:t>https://www.biblio-online.ru/bcode/431954</w:t>
              </w:r>
            </w:hyperlink>
            <w:r w:rsidRPr="00B66372">
              <w:rPr>
                <w:lang w:val="ru-RU"/>
              </w:rPr>
              <w:t xml:space="preserve"> </w:t>
            </w:r>
          </w:p>
        </w:tc>
      </w:tr>
      <w:tr w:rsidR="00263AA1" w:rsidRPr="00B6637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755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978-5-534-11998-5.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63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6372">
              <w:rPr>
                <w:lang w:val="ru-RU"/>
              </w:rPr>
              <w:t xml:space="preserve"> </w:t>
            </w:r>
            <w:hyperlink r:id="rId5" w:history="1">
              <w:r w:rsidR="00703FF4">
                <w:rPr>
                  <w:rStyle w:val="a3"/>
                  <w:lang w:val="ru-RU"/>
                </w:rPr>
                <w:t>https://www.biblio-online.ru/bcode/446649</w:t>
              </w:r>
            </w:hyperlink>
            <w:r w:rsidRPr="00B66372">
              <w:rPr>
                <w:lang w:val="ru-RU"/>
              </w:rPr>
              <w:t xml:space="preserve"> </w:t>
            </w:r>
          </w:p>
        </w:tc>
      </w:tr>
      <w:tr w:rsidR="00263AA1">
        <w:trPr>
          <w:trHeight w:hRule="exact" w:val="304"/>
        </w:trPr>
        <w:tc>
          <w:tcPr>
            <w:tcW w:w="285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63AA1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Сережко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Васильченко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6372">
              <w:rPr>
                <w:lang w:val="ru-RU"/>
              </w:rPr>
              <w:t xml:space="preserve"> 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B663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978-5-534-01967-4.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703FF4">
                <w:rPr>
                  <w:rStyle w:val="a3"/>
                </w:rPr>
                <w:t>https://urait.ru/bcode/437326</w:t>
              </w:r>
            </w:hyperlink>
            <w:r>
              <w:t xml:space="preserve"> </w:t>
            </w:r>
          </w:p>
        </w:tc>
      </w:tr>
      <w:tr w:rsidR="00263AA1" w:rsidRPr="00B6637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63AA1">
        <w:trPr>
          <w:trHeight w:hRule="exact" w:val="555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3E17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63AA1" w:rsidRDefault="00B66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 система (электронная библиотека) и</w:t>
            </w:r>
          </w:p>
        </w:tc>
      </w:tr>
    </w:tbl>
    <w:p w:rsidR="00263AA1" w:rsidRDefault="00B66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 w:rsidRPr="00B66372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63AA1" w:rsidRPr="00B6637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63AA1" w:rsidRPr="00B66372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263AA1" w:rsidRPr="00B66372" w:rsidRDefault="00B66372">
      <w:pPr>
        <w:rPr>
          <w:sz w:val="0"/>
          <w:szCs w:val="0"/>
          <w:lang w:val="ru-RU"/>
        </w:rPr>
      </w:pPr>
      <w:r w:rsidRPr="00B663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 w:rsidRPr="00B66372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63AA1" w:rsidRPr="00B6637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63AA1" w:rsidRPr="00B6637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63AA1" w:rsidRDefault="00B66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63AA1" w:rsidRDefault="00B66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63AA1" w:rsidRPr="00B66372" w:rsidRDefault="00263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63A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63AA1" w:rsidRPr="00B6637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63AA1" w:rsidRPr="00B6637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63AA1" w:rsidRPr="00B6637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703F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63AA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63AA1" w:rsidRPr="00B66372">
        <w:trPr>
          <w:trHeight w:hRule="exact" w:val="637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</w:t>
            </w:r>
          </w:p>
        </w:tc>
      </w:tr>
    </w:tbl>
    <w:p w:rsidR="00263AA1" w:rsidRPr="00B66372" w:rsidRDefault="00B66372">
      <w:pPr>
        <w:rPr>
          <w:sz w:val="0"/>
          <w:szCs w:val="0"/>
          <w:lang w:val="ru-RU"/>
        </w:rPr>
      </w:pPr>
      <w:r w:rsidRPr="00B663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 w:rsidRPr="00B6637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 данных;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63AA1" w:rsidRPr="00B66372">
        <w:trPr>
          <w:trHeight w:hRule="exact" w:val="277"/>
        </w:trPr>
        <w:tc>
          <w:tcPr>
            <w:tcW w:w="9640" w:type="dxa"/>
          </w:tcPr>
          <w:p w:rsidR="00263AA1" w:rsidRPr="00B66372" w:rsidRDefault="00263AA1">
            <w:pPr>
              <w:rPr>
                <w:lang w:val="ru-RU"/>
              </w:rPr>
            </w:pPr>
          </w:p>
        </w:tc>
      </w:tr>
      <w:tr w:rsidR="00263AA1" w:rsidRPr="00B6637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63AA1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63AA1" w:rsidRPr="00B66372" w:rsidRDefault="00B663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3E17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63AA1" w:rsidRDefault="00B66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63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263AA1" w:rsidRDefault="00B66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3AA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3AA1" w:rsidRDefault="00B66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263AA1" w:rsidRDefault="00263AA1"/>
    <w:sectPr w:rsidR="00263AA1" w:rsidSect="00263A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5828"/>
    <w:rsid w:val="001F0BC7"/>
    <w:rsid w:val="00263AA1"/>
    <w:rsid w:val="00356B3E"/>
    <w:rsid w:val="003E17DB"/>
    <w:rsid w:val="00703FF4"/>
    <w:rsid w:val="007921C7"/>
    <w:rsid w:val="00B66372"/>
    <w:rsid w:val="00D31453"/>
    <w:rsid w:val="00E209E2"/>
    <w:rsid w:val="00E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BAE20C-77DC-4BC5-B65A-CC2ADC0D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D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326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www.biblio-online.ru/bcode/446649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www.biblio-online.ru/bcode/431954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5527</Words>
  <Characters>31509</Characters>
  <Application>Microsoft Office Word</Application>
  <DocSecurity>0</DocSecurity>
  <Lines>262</Lines>
  <Paragraphs>73</Paragraphs>
  <ScaleCrop>false</ScaleCrop>
  <Company/>
  <LinksUpToDate>false</LinksUpToDate>
  <CharactersWithSpaces>36963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2021-2022_ФГОС3++2021_Бак-ОФО-СР(21)_plx_Технологии работы с пожилыми людьми</dc:title>
  <dc:creator>FastReport.NET</dc:creator>
  <cp:lastModifiedBy>Mark Bernstorf</cp:lastModifiedBy>
  <cp:revision>7</cp:revision>
  <dcterms:created xsi:type="dcterms:W3CDTF">2022-01-20T18:26:00Z</dcterms:created>
  <dcterms:modified xsi:type="dcterms:W3CDTF">2022-11-12T16:16:00Z</dcterms:modified>
</cp:coreProperties>
</file>